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5CED3" w14:textId="7760D6BC" w:rsidR="00DA214A" w:rsidRPr="00D71D55" w:rsidRDefault="00AA429E" w:rsidP="00DA214A">
      <w:pPr>
        <w:rPr>
          <w:b/>
          <w:bCs/>
          <w:sz w:val="20"/>
          <w:szCs w:val="20"/>
        </w:rPr>
      </w:pPr>
      <w:r w:rsidRPr="00D71D55">
        <w:rPr>
          <w:b/>
          <w:bCs/>
          <w:noProof/>
          <w:sz w:val="20"/>
          <w:szCs w:val="20"/>
          <w:lang w:eastAsia="fr-FR"/>
        </w:rPr>
        <mc:AlternateContent>
          <mc:Choice Requires="wps">
            <w:drawing>
              <wp:anchor distT="45720" distB="45720" distL="114300" distR="114300" simplePos="0" relativeHeight="251660288" behindDoc="0" locked="0" layoutInCell="1" allowOverlap="1" wp14:anchorId="2273D638" wp14:editId="7CFC286F">
                <wp:simplePos x="0" y="0"/>
                <wp:positionH relativeFrom="column">
                  <wp:posOffset>3205480</wp:posOffset>
                </wp:positionH>
                <wp:positionV relativeFrom="paragraph">
                  <wp:posOffset>0</wp:posOffset>
                </wp:positionV>
                <wp:extent cx="2971800" cy="3650615"/>
                <wp:effectExtent l="0" t="0" r="19050" b="2603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650615"/>
                        </a:xfrm>
                        <a:prstGeom prst="rect">
                          <a:avLst/>
                        </a:prstGeom>
                        <a:solidFill>
                          <a:srgbClr val="FFFFFF"/>
                        </a:solidFill>
                        <a:ln w="9525">
                          <a:solidFill>
                            <a:srgbClr val="000000"/>
                          </a:solidFill>
                          <a:miter lim="800000"/>
                          <a:headEnd/>
                          <a:tailEnd/>
                        </a:ln>
                      </wps:spPr>
                      <wps:txbx>
                        <w:txbxContent>
                          <w:p w14:paraId="0D6B3171" w14:textId="77777777" w:rsidR="0004258D" w:rsidRDefault="0004258D" w:rsidP="00DA214A">
                            <w:pPr>
                              <w:spacing w:line="240" w:lineRule="auto"/>
                              <w:jc w:val="both"/>
                              <w:rPr>
                                <w:b/>
                                <w:bCs/>
                                <w:sz w:val="28"/>
                                <w:szCs w:val="28"/>
                              </w:rPr>
                            </w:pPr>
                          </w:p>
                          <w:p w14:paraId="587868EB" w14:textId="5754D5D8" w:rsidR="00DA214A" w:rsidRPr="00DA214A" w:rsidRDefault="00DA214A" w:rsidP="00DA214A">
                            <w:pPr>
                              <w:spacing w:line="240" w:lineRule="auto"/>
                              <w:jc w:val="both"/>
                              <w:rPr>
                                <w:b/>
                                <w:bCs/>
                                <w:sz w:val="28"/>
                                <w:szCs w:val="28"/>
                              </w:rPr>
                            </w:pPr>
                            <w:r w:rsidRPr="00DA214A">
                              <w:rPr>
                                <w:b/>
                                <w:bCs/>
                                <w:sz w:val="28"/>
                                <w:szCs w:val="28"/>
                              </w:rPr>
                              <w:t>L’auteur</w:t>
                            </w:r>
                            <w:r w:rsidR="0004258D">
                              <w:rPr>
                                <w:b/>
                                <w:bCs/>
                                <w:sz w:val="28"/>
                                <w:szCs w:val="28"/>
                              </w:rPr>
                              <w:t xml:space="preserve"> de ce nouveau livre « l’écoute psychanalytique de l’enfants sourd » </w:t>
                            </w:r>
                            <w:r w:rsidR="00AA429E">
                              <w:rPr>
                                <w:b/>
                                <w:bCs/>
                                <w:sz w:val="28"/>
                                <w:szCs w:val="28"/>
                              </w:rPr>
                              <w:t xml:space="preserve">rédigé par  </w:t>
                            </w:r>
                            <w:r w:rsidR="0004258D">
                              <w:rPr>
                                <w:b/>
                                <w:bCs/>
                                <w:sz w:val="28"/>
                                <w:szCs w:val="28"/>
                              </w:rPr>
                              <w:t xml:space="preserve"> </w:t>
                            </w:r>
                            <w:r w:rsidRPr="00DA214A">
                              <w:rPr>
                                <w:b/>
                                <w:bCs/>
                                <w:sz w:val="28"/>
                                <w:szCs w:val="28"/>
                              </w:rPr>
                              <w:t xml:space="preserve"> Jean-Louis </w:t>
                            </w:r>
                            <w:proofErr w:type="spellStart"/>
                            <w:r w:rsidRPr="00DA214A">
                              <w:rPr>
                                <w:b/>
                                <w:bCs/>
                                <w:sz w:val="28"/>
                                <w:szCs w:val="28"/>
                              </w:rPr>
                              <w:t>Dorey</w:t>
                            </w:r>
                            <w:proofErr w:type="spellEnd"/>
                            <w:r w:rsidRPr="00DA214A">
                              <w:rPr>
                                <w:b/>
                                <w:bCs/>
                                <w:sz w:val="28"/>
                                <w:szCs w:val="28"/>
                              </w:rPr>
                              <w:t xml:space="preserve"> </w:t>
                            </w:r>
                            <w:r w:rsidRPr="00DA214A">
                              <w:rPr>
                                <w:sz w:val="28"/>
                                <w:szCs w:val="28"/>
                              </w:rPr>
                              <w:t xml:space="preserve">psychologue clinicien, titulaire d’un DESS et d’un DEA en psychopathologie clinique. Il a travaillé 25 ans dans le champ de la surdité  où il a mis en place des dispositifs spécifiques pour mieux entendre les enfants sourd et accompagner leurs familles. Il est, enfin, thérapeute familial psychanalytique formateur et membre de la SFTFP et de l’AIPCF, membre également de l’ADSPF et d’APSYLIEN  </w:t>
                            </w:r>
                          </w:p>
                          <w:p w14:paraId="7797E8BF" w14:textId="626052F6" w:rsidR="00DA214A" w:rsidRDefault="00DA21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273D638" id="_x0000_t202" coordsize="21600,21600" o:spt="202" path="m,l,21600r21600,l21600,xe">
                <v:stroke joinstyle="miter"/>
                <v:path gradientshapeok="t" o:connecttype="rect"/>
              </v:shapetype>
              <v:shape id="Zone de texte 2" o:spid="_x0000_s1026" type="#_x0000_t202" style="position:absolute;margin-left:252.4pt;margin-top:0;width:234pt;height:287.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">
                <v:textbox>
                  <w:txbxContent>
                    <w:p w14:paraId="0D6B3171" w14:textId="77777777" w:rsidR="0004258D" w:rsidRDefault="0004258D" w:rsidP="00DA214A">
                      <w:pPr>
                        <w:spacing w:line="240" w:lineRule="auto"/>
                        <w:jc w:val="both"/>
                        <w:rPr>
                          <w:b/>
                          <w:bCs/>
                          <w:sz w:val="28"/>
                          <w:szCs w:val="28"/>
                        </w:rPr>
                      </w:pPr>
                    </w:p>
                    <w:p w14:paraId="587868EB" w14:textId="5754D5D8" w:rsidR="00DA214A" w:rsidRPr="00DA214A" w:rsidRDefault="00DA214A" w:rsidP="00DA214A">
                      <w:pPr>
                        <w:spacing w:line="240" w:lineRule="auto"/>
                        <w:jc w:val="both"/>
                        <w:rPr>
                          <w:b/>
                          <w:bCs/>
                          <w:sz w:val="28"/>
                          <w:szCs w:val="28"/>
                        </w:rPr>
                      </w:pPr>
                      <w:r w:rsidRPr="00DA214A">
                        <w:rPr>
                          <w:b/>
                          <w:bCs/>
                          <w:sz w:val="28"/>
                          <w:szCs w:val="28"/>
                        </w:rPr>
                        <w:t>L’auteur</w:t>
                      </w:r>
                      <w:r w:rsidR="0004258D">
                        <w:rPr>
                          <w:b/>
                          <w:bCs/>
                          <w:sz w:val="28"/>
                          <w:szCs w:val="28"/>
                        </w:rPr>
                        <w:t xml:space="preserve"> de ce nouveau livre « l’écoute psychanalytique de l’enfants sourd » </w:t>
                      </w:r>
                      <w:r w:rsidR="00AA429E">
                        <w:rPr>
                          <w:b/>
                          <w:bCs/>
                          <w:sz w:val="28"/>
                          <w:szCs w:val="28"/>
                        </w:rPr>
                        <w:t xml:space="preserve">rédigé par  </w:t>
                      </w:r>
                      <w:r w:rsidR="0004258D">
                        <w:rPr>
                          <w:b/>
                          <w:bCs/>
                          <w:sz w:val="28"/>
                          <w:szCs w:val="28"/>
                        </w:rPr>
                        <w:t xml:space="preserve"> </w:t>
                      </w:r>
                      <w:r w:rsidRPr="00DA214A">
                        <w:rPr>
                          <w:b/>
                          <w:bCs/>
                          <w:sz w:val="28"/>
                          <w:szCs w:val="28"/>
                        </w:rPr>
                        <w:t xml:space="preserve"> Jean-Louis Dorey </w:t>
                      </w:r>
                      <w:r w:rsidRPr="00DA214A">
                        <w:rPr>
                          <w:sz w:val="28"/>
                          <w:szCs w:val="28"/>
                        </w:rPr>
                        <w:t xml:space="preserve">psychologue clinicien, titulaire d’un DESS et d’un DEA en psychopathologie clinique. Il a travaillé 25 ans dans le champ de la surdité  où il a mis en place des dispositifs spécifiques pour mieux entendre les enfants sourd et accompagner leurs familles. Il est, enfin, thérapeute familial psychanalytique formateur et membre de la SFTFP et de l’AIPCF, membre également de l’ADSPF et d’APSYLIEN  </w:t>
                      </w:r>
                    </w:p>
                    <w:p w14:paraId="7797E8BF" w14:textId="626052F6" w:rsidR="00DA214A" w:rsidRDefault="00DA214A"/>
                  </w:txbxContent>
                </v:textbox>
                <w10:wrap type="square"/>
              </v:shape>
            </w:pict>
          </mc:Fallback>
        </mc:AlternateContent>
      </w:r>
      <w:r w:rsidRPr="00D71D55">
        <w:rPr>
          <w:b/>
          <w:bCs/>
          <w:noProof/>
          <w:sz w:val="20"/>
          <w:szCs w:val="20"/>
          <w:lang w:eastAsia="fr-FR"/>
        </w:rPr>
        <w:drawing>
          <wp:anchor distT="0" distB="0" distL="114300" distR="114300" simplePos="0" relativeHeight="251658240" behindDoc="1" locked="0" layoutInCell="1" allowOverlap="1" wp14:anchorId="395E3283" wp14:editId="3F1128CE">
            <wp:simplePos x="0" y="0"/>
            <wp:positionH relativeFrom="margin">
              <wp:posOffset>-166370</wp:posOffset>
            </wp:positionH>
            <wp:positionV relativeFrom="margin">
              <wp:posOffset>-812165</wp:posOffset>
            </wp:positionV>
            <wp:extent cx="3219450" cy="4288839"/>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g"/>
                    <pic:cNvPicPr/>
                  </pic:nvPicPr>
                  <pic:blipFill>
                    <a:blip r:embed="rId4">
                      <a:extLst>
                        <a:ext uri="{28A0092B-C50C-407E-A947-70E740481C1C}">
                          <a14:useLocalDpi xmlns:a14="http://schemas.microsoft.com/office/drawing/2010/main" val="0"/>
                        </a:ext>
                      </a:extLst>
                    </a:blip>
                    <a:stretch>
                      <a:fillRect/>
                    </a:stretch>
                  </pic:blipFill>
                  <pic:spPr>
                    <a:xfrm>
                      <a:off x="0" y="0"/>
                      <a:ext cx="3219450" cy="4288839"/>
                    </a:xfrm>
                    <a:prstGeom prst="rect">
                      <a:avLst/>
                    </a:prstGeom>
                  </pic:spPr>
                </pic:pic>
              </a:graphicData>
            </a:graphic>
            <wp14:sizeRelH relativeFrom="margin">
              <wp14:pctWidth>0</wp14:pctWidth>
            </wp14:sizeRelH>
            <wp14:sizeRelV relativeFrom="margin">
              <wp14:pctHeight>0</wp14:pctHeight>
            </wp14:sizeRelV>
          </wp:anchor>
        </w:drawing>
      </w:r>
      <w:r w:rsidR="00D71D55" w:rsidRPr="00D71D55">
        <w:rPr>
          <w:b/>
          <w:bCs/>
          <w:sz w:val="20"/>
          <w:szCs w:val="20"/>
        </w:rPr>
        <w:t>Publié</w:t>
      </w:r>
      <w:r w:rsidR="002842F2" w:rsidRPr="00D71D55">
        <w:rPr>
          <w:b/>
          <w:bCs/>
          <w:sz w:val="20"/>
          <w:szCs w:val="20"/>
        </w:rPr>
        <w:t xml:space="preserve"> chez Chronique Sociale </w:t>
      </w:r>
    </w:p>
    <w:p w14:paraId="4BCFDE2F" w14:textId="355769A5" w:rsidR="002842F2" w:rsidRDefault="002842F2" w:rsidP="00DA214A">
      <w:pPr>
        <w:rPr>
          <w:sz w:val="24"/>
          <w:szCs w:val="24"/>
        </w:rPr>
      </w:pPr>
      <w:r>
        <w:rPr>
          <w:sz w:val="24"/>
          <w:szCs w:val="24"/>
        </w:rPr>
        <w:t xml:space="preserve">Auteur                                J L </w:t>
      </w:r>
      <w:proofErr w:type="spellStart"/>
      <w:r>
        <w:rPr>
          <w:sz w:val="24"/>
          <w:szCs w:val="24"/>
        </w:rPr>
        <w:t>Dorey</w:t>
      </w:r>
      <w:proofErr w:type="spellEnd"/>
      <w:r>
        <w:rPr>
          <w:sz w:val="24"/>
          <w:szCs w:val="24"/>
        </w:rPr>
        <w:t xml:space="preserve"> </w:t>
      </w:r>
    </w:p>
    <w:p w14:paraId="143B86EB" w14:textId="15C4C41B" w:rsidR="00DA214A" w:rsidRDefault="00DA214A" w:rsidP="00DA214A">
      <w:pPr>
        <w:rPr>
          <w:sz w:val="24"/>
          <w:szCs w:val="24"/>
        </w:rPr>
      </w:pPr>
    </w:p>
    <w:p w14:paraId="68BEDA33" w14:textId="1E9834A6" w:rsidR="00DA214A" w:rsidRDefault="00DA214A" w:rsidP="00DA214A">
      <w:pPr>
        <w:rPr>
          <w:sz w:val="24"/>
          <w:szCs w:val="24"/>
        </w:rPr>
      </w:pPr>
    </w:p>
    <w:p w14:paraId="47C0EFAC" w14:textId="74D8BB59" w:rsidR="00DA214A" w:rsidRDefault="00DA214A" w:rsidP="00DA214A">
      <w:pPr>
        <w:rPr>
          <w:sz w:val="24"/>
          <w:szCs w:val="24"/>
        </w:rPr>
      </w:pPr>
    </w:p>
    <w:p w14:paraId="4D17BA15" w14:textId="14CF0923" w:rsidR="00DA214A" w:rsidRDefault="00DA214A" w:rsidP="00DA214A">
      <w:pPr>
        <w:rPr>
          <w:sz w:val="24"/>
          <w:szCs w:val="24"/>
        </w:rPr>
      </w:pPr>
    </w:p>
    <w:p w14:paraId="20400B57" w14:textId="77777777" w:rsidR="00DA214A" w:rsidRDefault="00DA214A" w:rsidP="00DA214A">
      <w:pPr>
        <w:rPr>
          <w:sz w:val="24"/>
          <w:szCs w:val="24"/>
        </w:rPr>
      </w:pPr>
    </w:p>
    <w:p w14:paraId="15D6782E" w14:textId="77777777" w:rsidR="00DA214A" w:rsidRDefault="00DA214A" w:rsidP="00DA214A">
      <w:pPr>
        <w:rPr>
          <w:sz w:val="24"/>
          <w:szCs w:val="24"/>
        </w:rPr>
      </w:pPr>
    </w:p>
    <w:p w14:paraId="620E4172" w14:textId="77777777" w:rsidR="00DA214A" w:rsidRDefault="00DA214A" w:rsidP="00DA214A">
      <w:pPr>
        <w:rPr>
          <w:sz w:val="24"/>
          <w:szCs w:val="24"/>
        </w:rPr>
      </w:pPr>
    </w:p>
    <w:p w14:paraId="6CDCFA66" w14:textId="77777777" w:rsidR="00DA214A" w:rsidRDefault="00DA214A" w:rsidP="00DA214A">
      <w:pPr>
        <w:rPr>
          <w:sz w:val="24"/>
          <w:szCs w:val="24"/>
        </w:rPr>
      </w:pPr>
    </w:p>
    <w:p w14:paraId="47B92D97" w14:textId="77777777" w:rsidR="00DA214A" w:rsidRDefault="00DA214A" w:rsidP="00DA214A">
      <w:pPr>
        <w:rPr>
          <w:sz w:val="24"/>
          <w:szCs w:val="24"/>
        </w:rPr>
      </w:pPr>
    </w:p>
    <w:p w14:paraId="55709D93" w14:textId="77777777" w:rsidR="00DA214A" w:rsidRDefault="00DA214A" w:rsidP="00DA214A">
      <w:pPr>
        <w:rPr>
          <w:sz w:val="24"/>
          <w:szCs w:val="24"/>
        </w:rPr>
      </w:pPr>
    </w:p>
    <w:p w14:paraId="449CA698" w14:textId="77777777" w:rsidR="00F11285" w:rsidRDefault="00313A39" w:rsidP="00E31A24">
      <w:pPr>
        <w:spacing w:line="240" w:lineRule="auto"/>
        <w:jc w:val="both"/>
        <w:rPr>
          <w:sz w:val="32"/>
          <w:szCs w:val="32"/>
        </w:rPr>
      </w:pPr>
      <w:r w:rsidRPr="0004258D">
        <w:rPr>
          <w:sz w:val="32"/>
          <w:szCs w:val="32"/>
        </w:rPr>
        <w:t xml:space="preserve">Après un historique sur la surdité en France, le livre présente d’abord une double approche psychodynamique individuelle de </w:t>
      </w:r>
      <w:proofErr w:type="gramStart"/>
      <w:r w:rsidRPr="0004258D">
        <w:rPr>
          <w:sz w:val="32"/>
          <w:szCs w:val="32"/>
        </w:rPr>
        <w:t>l’enfants Déficient auditif référée</w:t>
      </w:r>
      <w:proofErr w:type="gramEnd"/>
      <w:r w:rsidRPr="0004258D">
        <w:rPr>
          <w:sz w:val="32"/>
          <w:szCs w:val="32"/>
        </w:rPr>
        <w:t xml:space="preserve"> à la pensée de J Lacan puis à celle de D Anzieu. Il présente, ensuite, une application de la psychanalyse familiale et institutionnelle à la clinique de la surdité restée, jusqu’à présent, encore peu renseignée. Il présente également un dispositif original d’écoute bifocale combinant à la fois une écoute institutionnelle et familiale autour des enfants et des adolescents suivis. Il aborde, enfin, différentes façons  d’accompagner les </w:t>
      </w:r>
      <w:r w:rsidR="0004258D" w:rsidRPr="0004258D">
        <w:rPr>
          <w:sz w:val="32"/>
          <w:szCs w:val="32"/>
        </w:rPr>
        <w:t>familles. L’ensemble</w:t>
      </w:r>
      <w:r w:rsidRPr="0004258D">
        <w:rPr>
          <w:sz w:val="32"/>
          <w:szCs w:val="32"/>
        </w:rPr>
        <w:t xml:space="preserve"> de ces approches </w:t>
      </w:r>
      <w:r w:rsidR="0004258D" w:rsidRPr="0004258D">
        <w:rPr>
          <w:sz w:val="32"/>
          <w:szCs w:val="32"/>
        </w:rPr>
        <w:t xml:space="preserve">se concentre sur la dimension de l’écoute en appui sur de nombreuses situations cliniques. </w:t>
      </w:r>
      <w:r w:rsidR="00E31A24">
        <w:rPr>
          <w:sz w:val="32"/>
          <w:szCs w:val="32"/>
        </w:rPr>
        <w:t>I</w:t>
      </w:r>
      <w:r w:rsidR="0004258D" w:rsidRPr="0004258D">
        <w:rPr>
          <w:sz w:val="32"/>
          <w:szCs w:val="32"/>
        </w:rPr>
        <w:t xml:space="preserve">l s’agit d’un ouvrage de référence très complet qui intéressera non seulement les cliniciens et les équipes de professionnels (médecins, orthophonistes, enseignants, éducateurs, psychomotriciens, audioprothésistes, assistantes </w:t>
      </w:r>
      <w:r w:rsidR="00D71D55" w:rsidRPr="0004258D">
        <w:rPr>
          <w:sz w:val="32"/>
          <w:szCs w:val="32"/>
        </w:rPr>
        <w:t>sociales)</w:t>
      </w:r>
      <w:r w:rsidR="0004258D" w:rsidRPr="0004258D">
        <w:rPr>
          <w:sz w:val="32"/>
          <w:szCs w:val="32"/>
        </w:rPr>
        <w:t xml:space="preserve"> mais aussi les parents les familles ainsi que tous ceux qui sont concernés à un degré ou à un autre, dans le champ social par la situation du handicap</w:t>
      </w:r>
      <w:r w:rsidR="00E31A24">
        <w:rPr>
          <w:sz w:val="32"/>
          <w:szCs w:val="32"/>
        </w:rPr>
        <w:t xml:space="preserve">. </w:t>
      </w:r>
    </w:p>
    <w:p w14:paraId="1FD080F2" w14:textId="3EAB16F6" w:rsidR="00E31A24" w:rsidRDefault="00E31A24" w:rsidP="00E31A24">
      <w:pPr>
        <w:spacing w:line="240" w:lineRule="auto"/>
        <w:jc w:val="both"/>
        <w:rPr>
          <w:sz w:val="32"/>
          <w:szCs w:val="32"/>
        </w:rPr>
      </w:pPr>
      <w:r>
        <w:rPr>
          <w:sz w:val="32"/>
          <w:szCs w:val="32"/>
        </w:rPr>
        <w:t xml:space="preserve">L’ouvrage publié le 14 </w:t>
      </w:r>
      <w:proofErr w:type="spellStart"/>
      <w:r>
        <w:rPr>
          <w:sz w:val="32"/>
          <w:szCs w:val="32"/>
        </w:rPr>
        <w:t>oct</w:t>
      </w:r>
      <w:proofErr w:type="spellEnd"/>
      <w:r>
        <w:rPr>
          <w:sz w:val="32"/>
          <w:szCs w:val="32"/>
        </w:rPr>
        <w:t xml:space="preserve"> prochain en librairie </w:t>
      </w:r>
      <w:r w:rsidRPr="00E31A24">
        <w:rPr>
          <w:sz w:val="32"/>
          <w:szCs w:val="32"/>
        </w:rPr>
        <w:t>est</w:t>
      </w:r>
      <w:r w:rsidRPr="00E31A24">
        <w:rPr>
          <w:b/>
          <w:bCs/>
          <w:sz w:val="32"/>
          <w:szCs w:val="32"/>
        </w:rPr>
        <w:t xml:space="preserve"> </w:t>
      </w:r>
      <w:proofErr w:type="spellStart"/>
      <w:r w:rsidRPr="00E31A24">
        <w:rPr>
          <w:b/>
          <w:bCs/>
          <w:sz w:val="32"/>
          <w:szCs w:val="32"/>
        </w:rPr>
        <w:t>commandable</w:t>
      </w:r>
      <w:proofErr w:type="spellEnd"/>
      <w:r w:rsidRPr="00E31A24">
        <w:rPr>
          <w:b/>
          <w:bCs/>
          <w:sz w:val="32"/>
          <w:szCs w:val="32"/>
        </w:rPr>
        <w:t xml:space="preserve"> sur le site de l’Editeur « La Chronique Sociale »</w:t>
      </w:r>
      <w:r>
        <w:rPr>
          <w:sz w:val="32"/>
          <w:szCs w:val="32"/>
        </w:rPr>
        <w:t xml:space="preserve">    </w:t>
      </w:r>
    </w:p>
    <w:p w14:paraId="034003A9" w14:textId="77777777" w:rsidR="0004258D" w:rsidRPr="0004258D" w:rsidRDefault="0004258D" w:rsidP="00313A39">
      <w:pPr>
        <w:spacing w:line="240" w:lineRule="auto"/>
        <w:jc w:val="both"/>
        <w:rPr>
          <w:sz w:val="32"/>
          <w:szCs w:val="32"/>
        </w:rPr>
      </w:pPr>
      <w:bookmarkStart w:id="0" w:name="_GoBack"/>
      <w:bookmarkEnd w:id="0"/>
    </w:p>
    <w:sectPr w:rsidR="0004258D" w:rsidRPr="000425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DD1"/>
    <w:rsid w:val="0004258D"/>
    <w:rsid w:val="0006060B"/>
    <w:rsid w:val="000640F7"/>
    <w:rsid w:val="000A3565"/>
    <w:rsid w:val="000E488B"/>
    <w:rsid w:val="000E54A9"/>
    <w:rsid w:val="000F78C2"/>
    <w:rsid w:val="0012727B"/>
    <w:rsid w:val="001C35EE"/>
    <w:rsid w:val="00230864"/>
    <w:rsid w:val="00272185"/>
    <w:rsid w:val="002842F2"/>
    <w:rsid w:val="00313A39"/>
    <w:rsid w:val="00375F82"/>
    <w:rsid w:val="00376E5D"/>
    <w:rsid w:val="003A7554"/>
    <w:rsid w:val="003C3B61"/>
    <w:rsid w:val="00455DD1"/>
    <w:rsid w:val="00463B97"/>
    <w:rsid w:val="0048157A"/>
    <w:rsid w:val="004A46D8"/>
    <w:rsid w:val="004F659C"/>
    <w:rsid w:val="00505C17"/>
    <w:rsid w:val="00506EC2"/>
    <w:rsid w:val="00523D29"/>
    <w:rsid w:val="00573871"/>
    <w:rsid w:val="005B104A"/>
    <w:rsid w:val="005C48B8"/>
    <w:rsid w:val="00634D5E"/>
    <w:rsid w:val="006926D2"/>
    <w:rsid w:val="006E6149"/>
    <w:rsid w:val="00732FEF"/>
    <w:rsid w:val="00774D13"/>
    <w:rsid w:val="007D22AD"/>
    <w:rsid w:val="007D6974"/>
    <w:rsid w:val="007F588C"/>
    <w:rsid w:val="0085374A"/>
    <w:rsid w:val="00854FA8"/>
    <w:rsid w:val="008B1153"/>
    <w:rsid w:val="008E4841"/>
    <w:rsid w:val="008F4857"/>
    <w:rsid w:val="009127E4"/>
    <w:rsid w:val="009213C5"/>
    <w:rsid w:val="00986C63"/>
    <w:rsid w:val="009A7BBC"/>
    <w:rsid w:val="00A10018"/>
    <w:rsid w:val="00A32C00"/>
    <w:rsid w:val="00A64571"/>
    <w:rsid w:val="00A66BE2"/>
    <w:rsid w:val="00A97EB9"/>
    <w:rsid w:val="00AA429E"/>
    <w:rsid w:val="00B26175"/>
    <w:rsid w:val="00B740C9"/>
    <w:rsid w:val="00B9225A"/>
    <w:rsid w:val="00BD282C"/>
    <w:rsid w:val="00C10A37"/>
    <w:rsid w:val="00C7124D"/>
    <w:rsid w:val="00D42FAC"/>
    <w:rsid w:val="00D50A3C"/>
    <w:rsid w:val="00D71D55"/>
    <w:rsid w:val="00DA214A"/>
    <w:rsid w:val="00DC3596"/>
    <w:rsid w:val="00DD0438"/>
    <w:rsid w:val="00DF59F3"/>
    <w:rsid w:val="00E31A24"/>
    <w:rsid w:val="00ED14B0"/>
    <w:rsid w:val="00F11285"/>
    <w:rsid w:val="00F2242A"/>
    <w:rsid w:val="00F25854"/>
    <w:rsid w:val="00F71B42"/>
    <w:rsid w:val="00FA33A9"/>
    <w:rsid w:val="00FD00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6488C"/>
  <w15:chartTrackingRefBased/>
  <w15:docId w15:val="{2B6E90CE-B1FF-4B82-9BC8-80E84CA60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204</Words>
  <Characters>1126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louis Dorey</dc:creator>
  <cp:keywords/>
  <dc:description/>
  <cp:lastModifiedBy>Compte Microsoft</cp:lastModifiedBy>
  <cp:revision>11</cp:revision>
  <dcterms:created xsi:type="dcterms:W3CDTF">2022-10-09T17:05:00Z</dcterms:created>
  <dcterms:modified xsi:type="dcterms:W3CDTF">2022-10-21T12:36:00Z</dcterms:modified>
</cp:coreProperties>
</file>